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22" w:rsidRPr="00DA0556" w:rsidRDefault="003E7C1D" w:rsidP="003E7C1D">
      <w:pPr>
        <w:jc w:val="center"/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Commercial General Liability Outline</w:t>
      </w:r>
    </w:p>
    <w:p w:rsidR="003E7C1D" w:rsidRPr="00DA0556" w:rsidRDefault="003E7C1D" w:rsidP="003E7C1D">
      <w:pPr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b/>
                <w:sz w:val="18"/>
                <w:szCs w:val="18"/>
              </w:rPr>
            </w:pPr>
            <w:r w:rsidRPr="00DA0556">
              <w:rPr>
                <w:b/>
                <w:sz w:val="18"/>
                <w:szCs w:val="18"/>
              </w:rPr>
              <w:t>Liability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b/>
                <w:sz w:val="18"/>
                <w:szCs w:val="18"/>
              </w:rPr>
            </w:pPr>
            <w:r w:rsidRPr="00DA0556">
              <w:rPr>
                <w:b/>
                <w:sz w:val="18"/>
                <w:szCs w:val="18"/>
              </w:rPr>
              <w:t>Limits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General Aggregate Limit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$4,000,000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Products/Completed Operations Aggregate Limit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$4,000,000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Personal/Advertising Injury Limit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$2,000,000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Each Occurrence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$2,000,000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Damage to Rented Premises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$300,000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Medical Expense Limit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$10,000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Employee Benefits Liability – Each Employee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$2,000,000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Employee Benefits Liability – Aggregate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$4,000,000</w:t>
            </w:r>
          </w:p>
        </w:tc>
      </w:tr>
      <w:tr w:rsidR="003E7C1D" w:rsidRPr="00DA0556" w:rsidTr="003E7C1D"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Hired / Non-owned Auto</w:t>
            </w:r>
          </w:p>
        </w:tc>
        <w:tc>
          <w:tcPr>
            <w:tcW w:w="4675" w:type="dxa"/>
          </w:tcPr>
          <w:p w:rsidR="003E7C1D" w:rsidRPr="00DA0556" w:rsidRDefault="003E7C1D" w:rsidP="003E7C1D">
            <w:pPr>
              <w:rPr>
                <w:sz w:val="18"/>
                <w:szCs w:val="18"/>
              </w:rPr>
            </w:pPr>
            <w:r w:rsidRPr="00DA0556">
              <w:rPr>
                <w:sz w:val="18"/>
                <w:szCs w:val="18"/>
              </w:rPr>
              <w:t>$1,000,000</w:t>
            </w:r>
          </w:p>
        </w:tc>
      </w:tr>
    </w:tbl>
    <w:p w:rsidR="003E7C1D" w:rsidRPr="00DA0556" w:rsidRDefault="003E7C1D" w:rsidP="003E7C1D">
      <w:pPr>
        <w:rPr>
          <w:b/>
          <w:sz w:val="18"/>
          <w:szCs w:val="18"/>
        </w:rPr>
      </w:pPr>
    </w:p>
    <w:p w:rsidR="00C05E6B" w:rsidRPr="00DA0556" w:rsidRDefault="00C05E6B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General Aggregate Limit-applies to all types of liability claims the policy covers, such as personal and advertising injury.</w:t>
      </w:r>
    </w:p>
    <w:p w:rsidR="00C05E6B" w:rsidRPr="00DA0556" w:rsidRDefault="00C05E6B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Products/completed operations aggregate limit-</w:t>
      </w:r>
      <w:r w:rsidR="00602369" w:rsidRPr="00DA0556">
        <w:rPr>
          <w:b/>
          <w:sz w:val="18"/>
          <w:szCs w:val="18"/>
        </w:rPr>
        <w:t xml:space="preserve"> </w:t>
      </w:r>
      <w:r w:rsidRPr="00DA0556">
        <w:rPr>
          <w:b/>
          <w:sz w:val="18"/>
          <w:szCs w:val="18"/>
        </w:rPr>
        <w:t>independent from general aggregate limit, applies to completed products and/or completed operations.</w:t>
      </w:r>
    </w:p>
    <w:p w:rsidR="00C05E6B" w:rsidRPr="00DA0556" w:rsidRDefault="00602369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Personal/Advertising Injury Limit-coverage that insures against offenses in connection with the insured’s advertising of its goods and services, such as libel, slander, invasion of privacy etc.</w:t>
      </w:r>
    </w:p>
    <w:p w:rsidR="007E2114" w:rsidRPr="00DA0556" w:rsidRDefault="00602369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 xml:space="preserve">Each Occurrence- </w:t>
      </w:r>
      <w:r w:rsidR="007E2114" w:rsidRPr="00DA0556">
        <w:rPr>
          <w:b/>
          <w:sz w:val="18"/>
          <w:szCs w:val="18"/>
        </w:rPr>
        <w:t>the max amount payable for each claim in a policy period.</w:t>
      </w:r>
    </w:p>
    <w:p w:rsidR="00602369" w:rsidRPr="00DA0556" w:rsidRDefault="007E2114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Damage to Rented Premises- max amount payable for damage to another’s property.</w:t>
      </w:r>
    </w:p>
    <w:p w:rsidR="007E2114" w:rsidRPr="00DA0556" w:rsidRDefault="007E2114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Medical Expense Limit- pays medical expenses for bodily injury to third parties as a result of your operations regardless of fault.</w:t>
      </w:r>
    </w:p>
    <w:p w:rsidR="007E2114" w:rsidRPr="00DA0556" w:rsidRDefault="007E2114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Employee Benefits Liability</w:t>
      </w:r>
      <w:r w:rsidR="00D9743F" w:rsidRPr="00DA0556">
        <w:rPr>
          <w:b/>
          <w:sz w:val="18"/>
          <w:szCs w:val="18"/>
        </w:rPr>
        <w:t xml:space="preserve"> (each employee</w:t>
      </w:r>
      <w:proofErr w:type="gramStart"/>
      <w:r w:rsidR="00D9743F" w:rsidRPr="00DA0556">
        <w:rPr>
          <w:b/>
          <w:sz w:val="18"/>
          <w:szCs w:val="18"/>
        </w:rPr>
        <w:t>)-</w:t>
      </w:r>
      <w:proofErr w:type="gramEnd"/>
      <w:r w:rsidR="00D9743F" w:rsidRPr="00DA0556">
        <w:rPr>
          <w:b/>
          <w:sz w:val="18"/>
          <w:szCs w:val="18"/>
        </w:rPr>
        <w:t xml:space="preserve"> coverage if employer has an error or omission in administration of an employee benefit program.</w:t>
      </w:r>
    </w:p>
    <w:p w:rsidR="00D9743F" w:rsidRPr="00DA0556" w:rsidRDefault="00D9743F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Employee Benefits Liability (aggregate</w:t>
      </w:r>
      <w:proofErr w:type="gramStart"/>
      <w:r w:rsidRPr="00DA0556">
        <w:rPr>
          <w:b/>
          <w:sz w:val="18"/>
          <w:szCs w:val="18"/>
        </w:rPr>
        <w:t>)-</w:t>
      </w:r>
      <w:proofErr w:type="gramEnd"/>
      <w:r w:rsidRPr="00DA0556">
        <w:rPr>
          <w:b/>
          <w:sz w:val="18"/>
          <w:szCs w:val="18"/>
        </w:rPr>
        <w:t xml:space="preserve"> </w:t>
      </w:r>
      <w:r w:rsidR="002B1E51" w:rsidRPr="00DA0556">
        <w:rPr>
          <w:b/>
          <w:sz w:val="18"/>
          <w:szCs w:val="18"/>
        </w:rPr>
        <w:t>limits the amount that a policyholder has to pay out over a specific time period, max amount payable regardless of number of claims in a policy period.</w:t>
      </w:r>
    </w:p>
    <w:p w:rsidR="002B1E51" w:rsidRPr="00DA0556" w:rsidRDefault="002B1E51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Hired/Non-owned Auto-</w:t>
      </w:r>
      <w:r w:rsidR="00DA0556" w:rsidRPr="00DA0556">
        <w:rPr>
          <w:b/>
          <w:sz w:val="18"/>
          <w:szCs w:val="18"/>
        </w:rPr>
        <w:t xml:space="preserve"> coverage for bodily injury and property damage caused by a vehicle you hire or caused by any non-owned vehicle.</w:t>
      </w:r>
    </w:p>
    <w:p w:rsidR="00DA0556" w:rsidRPr="00DA0556" w:rsidRDefault="00DA0556" w:rsidP="003E7C1D">
      <w:pPr>
        <w:rPr>
          <w:b/>
          <w:sz w:val="18"/>
          <w:szCs w:val="18"/>
        </w:rPr>
      </w:pPr>
    </w:p>
    <w:p w:rsidR="00DA0556" w:rsidRPr="00DA0556" w:rsidRDefault="00DA0556" w:rsidP="003E7C1D">
      <w:pPr>
        <w:rPr>
          <w:b/>
          <w:sz w:val="18"/>
          <w:szCs w:val="18"/>
        </w:rPr>
      </w:pPr>
    </w:p>
    <w:p w:rsidR="00DA0556" w:rsidRPr="00DA0556" w:rsidRDefault="00DA0556" w:rsidP="003E7C1D">
      <w:pPr>
        <w:rPr>
          <w:b/>
          <w:sz w:val="18"/>
          <w:szCs w:val="18"/>
        </w:rPr>
      </w:pPr>
    </w:p>
    <w:p w:rsidR="00DA0556" w:rsidRPr="00DA0556" w:rsidRDefault="00DA0556" w:rsidP="003E7C1D">
      <w:pPr>
        <w:rPr>
          <w:b/>
          <w:sz w:val="18"/>
          <w:szCs w:val="18"/>
        </w:rPr>
      </w:pPr>
    </w:p>
    <w:p w:rsidR="00DA0556" w:rsidRPr="00DA0556" w:rsidRDefault="00DA0556" w:rsidP="003E7C1D">
      <w:pPr>
        <w:rPr>
          <w:b/>
          <w:sz w:val="18"/>
          <w:szCs w:val="18"/>
        </w:rPr>
      </w:pPr>
      <w:r w:rsidRPr="00DA0556">
        <w:rPr>
          <w:b/>
          <w:sz w:val="18"/>
          <w:szCs w:val="18"/>
        </w:rPr>
        <w:t>Disclaimer: coverages subject to policy terms and conditions.</w:t>
      </w:r>
    </w:p>
    <w:sectPr w:rsidR="00DA0556" w:rsidRPr="00DA0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1D"/>
    <w:rsid w:val="00115922"/>
    <w:rsid w:val="001B6932"/>
    <w:rsid w:val="002B1E51"/>
    <w:rsid w:val="003E7C1D"/>
    <w:rsid w:val="00602369"/>
    <w:rsid w:val="007E2114"/>
    <w:rsid w:val="00C05E6B"/>
    <w:rsid w:val="00D9743F"/>
    <w:rsid w:val="00D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DFFBF-68AB-41CB-9FB4-96DECE99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 Finley</dc:creator>
  <cp:keywords/>
  <dc:description/>
  <cp:lastModifiedBy>Naomi Cook</cp:lastModifiedBy>
  <cp:revision>2</cp:revision>
  <dcterms:created xsi:type="dcterms:W3CDTF">2018-10-19T17:20:00Z</dcterms:created>
  <dcterms:modified xsi:type="dcterms:W3CDTF">2018-10-19T17:20:00Z</dcterms:modified>
</cp:coreProperties>
</file>