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5D56" w:rsidRPr="00892240" w:rsidRDefault="00DE5D56" w:rsidP="00DE5D56">
      <w:pPr>
        <w:ind w:left="1440" w:firstLine="720"/>
        <w:rPr>
          <w:b/>
        </w:rPr>
      </w:pPr>
      <w:r w:rsidRPr="00836C37">
        <w:rPr>
          <w:b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-100965</wp:posOffset>
            </wp:positionH>
            <wp:positionV relativeFrom="paragraph">
              <wp:posOffset>-27940</wp:posOffset>
            </wp:positionV>
            <wp:extent cx="771525" cy="695325"/>
            <wp:effectExtent l="0" t="0" r="9525" b="9525"/>
            <wp:wrapNone/>
            <wp:docPr id="1" name="Picture 1" descr="AFS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FS_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Monotype Corsiva" w:hAnsi="Monotype Corsiva" w:cs="Monotype Corsiva"/>
          <w:bCs/>
          <w:i/>
          <w:iCs/>
          <w:sz w:val="44"/>
          <w:szCs w:val="44"/>
        </w:rPr>
        <w:t xml:space="preserve">     </w:t>
      </w:r>
      <w:r w:rsidRPr="00D568BE">
        <w:rPr>
          <w:rFonts w:ascii="Monotype Corsiva" w:hAnsi="Monotype Corsiva" w:cs="Monotype Corsiva"/>
          <w:bCs/>
          <w:i/>
          <w:iCs/>
          <w:sz w:val="44"/>
          <w:szCs w:val="44"/>
        </w:rPr>
        <w:t>American Fisheries Society</w:t>
      </w:r>
      <w:r w:rsidRPr="00D568BE">
        <w:rPr>
          <w:bCs/>
          <w:sz w:val="44"/>
          <w:szCs w:val="44"/>
        </w:rPr>
        <w:t xml:space="preserve"> </w:t>
      </w:r>
    </w:p>
    <w:p w:rsidR="00DE5D56" w:rsidRPr="00165D3D" w:rsidRDefault="00DE5D56" w:rsidP="00DE5D56">
      <w:pPr>
        <w:tabs>
          <w:tab w:val="left" w:pos="-1440"/>
        </w:tabs>
        <w:ind w:left="720" w:hanging="720"/>
        <w:rPr>
          <w:b/>
          <w:color w:val="006666"/>
          <w:sz w:val="19"/>
          <w:szCs w:val="19"/>
        </w:rPr>
      </w:pPr>
      <w:r>
        <w:rPr>
          <w:sz w:val="32"/>
          <w:szCs w:val="32"/>
        </w:rPr>
        <w:tab/>
        <w:t xml:space="preserve">      </w:t>
      </w:r>
      <w:r w:rsidRPr="00165D3D">
        <w:rPr>
          <w:b/>
          <w:color w:val="006666"/>
          <w:sz w:val="19"/>
          <w:szCs w:val="19"/>
        </w:rPr>
        <w:t xml:space="preserve">Organized 1870 to Promote the Conservation, Development and Wise Utilization of the Fisheries </w:t>
      </w:r>
    </w:p>
    <w:p w:rsidR="00DE5D56" w:rsidRPr="00DE5D56" w:rsidRDefault="00DE5D56" w:rsidP="00DE5D56">
      <w:pPr>
        <w:tabs>
          <w:tab w:val="center" w:pos="4590"/>
        </w:tabs>
        <w:rPr>
          <w:color w:val="222222"/>
          <w:shd w:val="clear" w:color="auto" w:fill="FFFFFF"/>
        </w:rPr>
      </w:pPr>
      <w:r>
        <w:rPr>
          <w:sz w:val="32"/>
          <w:szCs w:val="32"/>
        </w:rPr>
        <w:t xml:space="preserve">               </w:t>
      </w:r>
    </w:p>
    <w:p w:rsidR="0006156B" w:rsidRDefault="00583F9A">
      <w:pPr>
        <w:rPr>
          <w:b/>
          <w:sz w:val="32"/>
          <w:szCs w:val="32"/>
        </w:rPr>
      </w:pPr>
      <w:r w:rsidRPr="00C9634C">
        <w:rPr>
          <w:b/>
          <w:sz w:val="32"/>
          <w:szCs w:val="32"/>
        </w:rPr>
        <w:t>Guidelines for AFS</w:t>
      </w:r>
      <w:r w:rsidR="0006156B" w:rsidRPr="00C9634C">
        <w:rPr>
          <w:b/>
          <w:sz w:val="32"/>
          <w:szCs w:val="32"/>
        </w:rPr>
        <w:t xml:space="preserve"> Investment and Management of</w:t>
      </w:r>
      <w:r w:rsidRPr="00C9634C">
        <w:rPr>
          <w:b/>
          <w:sz w:val="32"/>
          <w:szCs w:val="32"/>
        </w:rPr>
        <w:t xml:space="preserve"> Unit Funds</w:t>
      </w:r>
    </w:p>
    <w:p w:rsidR="002E2F5F" w:rsidRPr="002E2F5F" w:rsidRDefault="002E2F5F">
      <w:pPr>
        <w:rPr>
          <w:b/>
          <w:sz w:val="20"/>
          <w:szCs w:val="32"/>
        </w:rPr>
      </w:pPr>
      <w:r w:rsidRPr="002E2F5F">
        <w:rPr>
          <w:b/>
          <w:sz w:val="20"/>
          <w:szCs w:val="32"/>
        </w:rPr>
        <w:t>Revised January 2017</w:t>
      </w:r>
    </w:p>
    <w:p w:rsidR="00583F9A" w:rsidRDefault="00583F9A"/>
    <w:p w:rsidR="00C9634C" w:rsidRDefault="00583F9A">
      <w:r w:rsidRPr="00482E7A">
        <w:rPr>
          <w:b/>
          <w:sz w:val="24"/>
          <w:szCs w:val="24"/>
        </w:rPr>
        <w:t>Purpose</w:t>
      </w:r>
      <w:r w:rsidRPr="00482E7A">
        <w:rPr>
          <w:sz w:val="24"/>
          <w:szCs w:val="24"/>
        </w:rPr>
        <w:t>:</w:t>
      </w:r>
      <w:r>
        <w:t xml:space="preserve">  Many AFS Units (Sections, Chapters and Divisions) have acquired moderate to substantial funds but have insufficient means to invest those funds</w:t>
      </w:r>
      <w:r w:rsidR="000B6B14" w:rsidRPr="000B6B14">
        <w:t xml:space="preserve"> </w:t>
      </w:r>
      <w:r w:rsidR="000B6B14">
        <w:t>properly</w:t>
      </w:r>
      <w:r>
        <w:t>.  AFS can provide a service by investing these funds for the units as part of it overall investment portfolio and provide the potential for greater return on investment.</w:t>
      </w:r>
    </w:p>
    <w:p w:rsidR="00726F80" w:rsidRDefault="00C9634C" w:rsidP="00D77337">
      <w:r w:rsidRPr="00482E7A">
        <w:rPr>
          <w:b/>
          <w:sz w:val="24"/>
          <w:szCs w:val="24"/>
        </w:rPr>
        <w:t>AFS Investment Portfolio</w:t>
      </w:r>
      <w:r>
        <w:t xml:space="preserve">:  The Society utilizes AXA </w:t>
      </w:r>
      <w:r w:rsidR="00445415">
        <w:t>(</w:t>
      </w:r>
      <w:hyperlink r:id="rId6" w:history="1">
        <w:r w:rsidR="00445415" w:rsidRPr="002B5825">
          <w:rPr>
            <w:rStyle w:val="Hyperlink"/>
          </w:rPr>
          <w:t>https://us.axa.com/home.html</w:t>
        </w:r>
      </w:hyperlink>
      <w:r w:rsidR="00445415">
        <w:t>) to manage its portfolio.  Investment advisor, Gretchen Bolton</w:t>
      </w:r>
      <w:r w:rsidR="002750C6">
        <w:t>,</w:t>
      </w:r>
      <w:r w:rsidR="00445415">
        <w:t xml:space="preserve"> works with AFS </w:t>
      </w:r>
      <w:r w:rsidR="002750C6">
        <w:t>providing</w:t>
      </w:r>
      <w:r w:rsidR="00445415">
        <w:t xml:space="preserve"> the Society with professional investment management advice</w:t>
      </w:r>
      <w:r w:rsidR="00D844DF">
        <w:t xml:space="preserve">.  </w:t>
      </w:r>
      <w:r w:rsidR="002750C6">
        <w:t xml:space="preserve">In 2016, AFS and completed a manager evaluation comparing Gretchen / AXA with other investment advisors and reaffirmed its decision to continue working with Gretchen. </w:t>
      </w:r>
      <w:r w:rsidR="00D844DF">
        <w:t xml:space="preserve">The AFS portfolio </w:t>
      </w:r>
      <w:proofErr w:type="gramStart"/>
      <w:r w:rsidR="002750C6">
        <w:t>is</w:t>
      </w:r>
      <w:r w:rsidR="00D844DF">
        <w:t xml:space="preserve"> managed</w:t>
      </w:r>
      <w:proofErr w:type="gramEnd"/>
      <w:r w:rsidR="00D844DF">
        <w:t xml:space="preserve"> to comply with an investment strategy developed b</w:t>
      </w:r>
      <w:r w:rsidR="009A0F87">
        <w:t>y the AFS Investment Committee (</w:t>
      </w:r>
      <w:r w:rsidR="002750C6">
        <w:t>currently under review</w:t>
      </w:r>
      <w:r w:rsidR="009A0F87">
        <w:t>)</w:t>
      </w:r>
      <w:r w:rsidR="00D844DF">
        <w:t xml:space="preserve">.  </w:t>
      </w:r>
      <w:r w:rsidR="00E47D40">
        <w:t xml:space="preserve">This investment policy reflects a relatively aggressive growth strategy </w:t>
      </w:r>
      <w:r w:rsidR="00975834">
        <w:t>focused on long term investing of funds</w:t>
      </w:r>
      <w:r w:rsidR="002750C6">
        <w:t>.</w:t>
      </w:r>
    </w:p>
    <w:p w:rsidR="00D77337" w:rsidRPr="00D77337" w:rsidRDefault="001839D6" w:rsidP="00726F80">
      <w:pPr>
        <w:pStyle w:val="ListParagraph"/>
        <w:numPr>
          <w:ilvl w:val="0"/>
          <w:numId w:val="3"/>
        </w:numPr>
      </w:pPr>
      <w:r>
        <w:t xml:space="preserve">As of </w:t>
      </w:r>
      <w:r w:rsidR="002750C6">
        <w:t>December</w:t>
      </w:r>
      <w:r w:rsidR="00740DDD">
        <w:t xml:space="preserve"> 2016</w:t>
      </w:r>
      <w:r>
        <w:t>, t</w:t>
      </w:r>
      <w:r w:rsidR="00D77337" w:rsidRPr="00D77337">
        <w:t>he AXA</w:t>
      </w:r>
      <w:r w:rsidR="00D77337">
        <w:t>-AFS</w:t>
      </w:r>
      <w:r w:rsidR="00B94044">
        <w:t xml:space="preserve"> portfolio is </w:t>
      </w:r>
      <w:r w:rsidR="002750C6">
        <w:t>roughly 70</w:t>
      </w:r>
      <w:r>
        <w:t xml:space="preserve">% equity </w:t>
      </w:r>
      <w:r w:rsidR="00B94044">
        <w:t>(57</w:t>
      </w:r>
      <w:r w:rsidR="00726F80">
        <w:t>% US domestic equity</w:t>
      </w:r>
      <w:r>
        <w:t>, and 13</w:t>
      </w:r>
      <w:r w:rsidR="00740DDD">
        <w:t>% non-US international), with 24</w:t>
      </w:r>
      <w:r w:rsidR="00D77337" w:rsidRPr="00D77337">
        <w:t xml:space="preserve">% invested in Fixed Income (bond) funds, as well as </w:t>
      </w:r>
      <w:r w:rsidR="00726F80">
        <w:t>a</w:t>
      </w:r>
      <w:r w:rsidR="00D77337" w:rsidRPr="00D77337">
        <w:t xml:space="preserve"> money market.  </w:t>
      </w:r>
    </w:p>
    <w:p w:rsidR="00726F80" w:rsidRDefault="00F32DDD" w:rsidP="00726F80">
      <w:pPr>
        <w:pStyle w:val="ListParagraph"/>
        <w:numPr>
          <w:ilvl w:val="0"/>
          <w:numId w:val="3"/>
        </w:numPr>
      </w:pPr>
      <w:r>
        <w:t>T</w:t>
      </w:r>
      <w:r w:rsidR="00975834">
        <w:t>he ful</w:t>
      </w:r>
      <w:r w:rsidR="002750C6">
        <w:t>l AFS portfolio was valued at $3.9</w:t>
      </w:r>
      <w:r w:rsidR="00975834">
        <w:t xml:space="preserve"> million</w:t>
      </w:r>
      <w:r>
        <w:t xml:space="preserve"> as of </w:t>
      </w:r>
      <w:r w:rsidR="002750C6">
        <w:t>December</w:t>
      </w:r>
      <w:r w:rsidR="00740DDD">
        <w:t xml:space="preserve"> 2016</w:t>
      </w:r>
      <w:r w:rsidR="00975834">
        <w:t xml:space="preserve">.  </w:t>
      </w:r>
      <w:r w:rsidR="00D844DF">
        <w:t>AXA charges AFS an investment fee of 0.5% per year on the value of the portfolio.</w:t>
      </w:r>
      <w:r w:rsidR="00D77337">
        <w:t xml:space="preserve">  </w:t>
      </w:r>
    </w:p>
    <w:p w:rsidR="00D91393" w:rsidRDefault="00D91393" w:rsidP="00726F80">
      <w:pPr>
        <w:pStyle w:val="ListParagraph"/>
        <w:numPr>
          <w:ilvl w:val="0"/>
          <w:numId w:val="3"/>
        </w:numPr>
      </w:pPr>
      <w:proofErr w:type="gramStart"/>
      <w:r>
        <w:t>10 year</w:t>
      </w:r>
      <w:proofErr w:type="gramEnd"/>
      <w:r>
        <w:t xml:space="preserve"> </w:t>
      </w:r>
      <w:r w:rsidR="001C4A1F">
        <w:t xml:space="preserve">average annual </w:t>
      </w:r>
      <w:r w:rsidR="002750C6">
        <w:t>return is 7.0</w:t>
      </w:r>
      <w:r>
        <w:t>% versus the benchmark index of</w:t>
      </w:r>
      <w:r w:rsidR="00B94044">
        <w:t xml:space="preserve"> 5.</w:t>
      </w:r>
      <w:r w:rsidR="00740DDD">
        <w:t>4</w:t>
      </w:r>
      <w:r>
        <w:t>%</w:t>
      </w:r>
      <w:r w:rsidR="001C4A1F">
        <w:t>.</w:t>
      </w:r>
    </w:p>
    <w:p w:rsidR="002750C6" w:rsidRDefault="002750C6" w:rsidP="00726F80">
      <w:pPr>
        <w:pStyle w:val="ListParagraph"/>
        <w:numPr>
          <w:ilvl w:val="0"/>
          <w:numId w:val="3"/>
        </w:numPr>
      </w:pPr>
      <w:r>
        <w:t xml:space="preserve">Currently four chapters and one division have over $80,000 invested in the </w:t>
      </w:r>
      <w:r w:rsidR="00C8470B">
        <w:t>portfolio</w:t>
      </w:r>
      <w:r>
        <w:t>.</w:t>
      </w:r>
    </w:p>
    <w:p w:rsidR="00D844DF" w:rsidRDefault="00726F80">
      <w:r>
        <w:t xml:space="preserve">Upon request, AFS will provide units with the latest portfolio monthly statement and the most recent annual portfolio appraisal. </w:t>
      </w:r>
      <w:r w:rsidR="001C4A1F">
        <w:t xml:space="preserve"> A</w:t>
      </w:r>
      <w:r w:rsidR="00D77337">
        <w:t xml:space="preserve"> summary of AXA-AFS investment portfolio performance since inception </w:t>
      </w:r>
      <w:proofErr w:type="gramStart"/>
      <w:r w:rsidR="00D77337">
        <w:t>is provided</w:t>
      </w:r>
      <w:proofErr w:type="gramEnd"/>
      <w:r w:rsidR="00D77337">
        <w:t xml:space="preserve"> below.</w:t>
      </w:r>
    </w:p>
    <w:p w:rsidR="00D844DF" w:rsidRPr="00482E7A" w:rsidRDefault="00D844DF">
      <w:pPr>
        <w:rPr>
          <w:sz w:val="24"/>
          <w:szCs w:val="24"/>
        </w:rPr>
      </w:pPr>
      <w:r w:rsidRPr="00482E7A">
        <w:rPr>
          <w:b/>
          <w:sz w:val="24"/>
          <w:szCs w:val="24"/>
        </w:rPr>
        <w:t>Investment Criteria</w:t>
      </w:r>
      <w:r w:rsidRPr="00482E7A">
        <w:rPr>
          <w:sz w:val="24"/>
          <w:szCs w:val="24"/>
        </w:rPr>
        <w:t xml:space="preserve">:  </w:t>
      </w:r>
    </w:p>
    <w:p w:rsidR="0064633E" w:rsidRDefault="0064633E" w:rsidP="0064633E">
      <w:pPr>
        <w:pStyle w:val="ListParagraph"/>
        <w:numPr>
          <w:ilvl w:val="0"/>
          <w:numId w:val="1"/>
        </w:numPr>
      </w:pPr>
      <w:r>
        <w:t>A minimum investment amount of $10,000 is required to participate in the program.</w:t>
      </w:r>
    </w:p>
    <w:p w:rsidR="0064633E" w:rsidRDefault="0064633E" w:rsidP="0064633E">
      <w:pPr>
        <w:pStyle w:val="ListParagraph"/>
        <w:numPr>
          <w:ilvl w:val="0"/>
          <w:numId w:val="1"/>
        </w:numPr>
      </w:pPr>
      <w:r>
        <w:t xml:space="preserve">Minimum </w:t>
      </w:r>
      <w:r w:rsidR="00500E97">
        <w:t>tim</w:t>
      </w:r>
      <w:r w:rsidR="00D77337">
        <w:t>e for investment should be three</w:t>
      </w:r>
      <w:r w:rsidR="00500E97">
        <w:t xml:space="preserve"> years.  Fund</w:t>
      </w:r>
      <w:r w:rsidR="00FA1686">
        <w:t xml:space="preserve">s </w:t>
      </w:r>
      <w:proofErr w:type="gramStart"/>
      <w:r w:rsidR="00FA1686">
        <w:t>can be acce</w:t>
      </w:r>
      <w:r w:rsidR="00D77337">
        <w:t>ssed</w:t>
      </w:r>
      <w:proofErr w:type="gramEnd"/>
      <w:r w:rsidR="00D77337">
        <w:t xml:space="preserve"> prior to three</w:t>
      </w:r>
      <w:r w:rsidR="00500E97">
        <w:t xml:space="preserve"> years</w:t>
      </w:r>
      <w:r w:rsidR="00D77337">
        <w:t xml:space="preserve"> without penalty</w:t>
      </w:r>
      <w:r w:rsidR="00500E97">
        <w:t xml:space="preserve"> but entry into the pr</w:t>
      </w:r>
      <w:r w:rsidR="00D77337">
        <w:t>ogram should be with funds for which there is no anticipated</w:t>
      </w:r>
      <w:r w:rsidR="00500E97">
        <w:t xml:space="preserve"> use of </w:t>
      </w:r>
      <w:r w:rsidR="00D77337">
        <w:t>the funds for a minimum of three</w:t>
      </w:r>
      <w:r w:rsidR="00500E97">
        <w:t xml:space="preserve"> years.</w:t>
      </w:r>
    </w:p>
    <w:p w:rsidR="00500E97" w:rsidRDefault="00500E97" w:rsidP="0064633E">
      <w:pPr>
        <w:pStyle w:val="ListParagraph"/>
        <w:numPr>
          <w:ilvl w:val="0"/>
          <w:numId w:val="1"/>
        </w:numPr>
      </w:pPr>
      <w:r>
        <w:t xml:space="preserve">Additional funds </w:t>
      </w:r>
      <w:proofErr w:type="gramStart"/>
      <w:r>
        <w:t>can be added</w:t>
      </w:r>
      <w:proofErr w:type="gramEnd"/>
      <w:r>
        <w:t xml:space="preserve"> to the account at any time.</w:t>
      </w:r>
    </w:p>
    <w:p w:rsidR="00500E97" w:rsidRDefault="00500E97" w:rsidP="0064633E">
      <w:pPr>
        <w:pStyle w:val="ListParagraph"/>
        <w:numPr>
          <w:ilvl w:val="0"/>
          <w:numId w:val="1"/>
        </w:numPr>
      </w:pPr>
      <w:r>
        <w:t xml:space="preserve">A 30-day </w:t>
      </w:r>
      <w:r w:rsidR="000B6B14">
        <w:t xml:space="preserve">advance </w:t>
      </w:r>
      <w:r>
        <w:t xml:space="preserve">notice </w:t>
      </w:r>
      <w:proofErr w:type="gramStart"/>
      <w:r w:rsidR="000B6B14">
        <w:t>is requested</w:t>
      </w:r>
      <w:proofErr w:type="gramEnd"/>
      <w:r w:rsidR="000B6B14">
        <w:t xml:space="preserve"> for</w:t>
      </w:r>
      <w:r>
        <w:t xml:space="preserve"> withdrawal of funds from the account.  This allows AFS and AXA </w:t>
      </w:r>
      <w:proofErr w:type="gramStart"/>
      <w:r>
        <w:t>to best determine</w:t>
      </w:r>
      <w:proofErr w:type="gramEnd"/>
      <w:r>
        <w:t xml:space="preserve"> which investment is most timely to be sold</w:t>
      </w:r>
      <w:r w:rsidR="00482E7A">
        <w:t xml:space="preserve"> to access the requested funds.</w:t>
      </w:r>
    </w:p>
    <w:p w:rsidR="00500E97" w:rsidRPr="00482E7A" w:rsidRDefault="00500E97" w:rsidP="00500E97">
      <w:pPr>
        <w:rPr>
          <w:sz w:val="24"/>
          <w:szCs w:val="24"/>
        </w:rPr>
      </w:pPr>
      <w:r w:rsidRPr="00482E7A">
        <w:rPr>
          <w:b/>
          <w:sz w:val="24"/>
          <w:szCs w:val="24"/>
        </w:rPr>
        <w:t>Account Management</w:t>
      </w:r>
      <w:r w:rsidRPr="00482E7A">
        <w:rPr>
          <w:sz w:val="24"/>
          <w:szCs w:val="24"/>
        </w:rPr>
        <w:t>:</w:t>
      </w:r>
    </w:p>
    <w:p w:rsidR="00D77337" w:rsidRPr="00D77337" w:rsidRDefault="00500E97" w:rsidP="00500E97">
      <w:pPr>
        <w:pStyle w:val="ListParagraph"/>
        <w:numPr>
          <w:ilvl w:val="0"/>
          <w:numId w:val="2"/>
        </w:numPr>
      </w:pPr>
      <w:r w:rsidRPr="009A0F87">
        <w:lastRenderedPageBreak/>
        <w:t xml:space="preserve">All funds deposited with AFS </w:t>
      </w:r>
      <w:proofErr w:type="gramStart"/>
      <w:r w:rsidR="000B6B14">
        <w:t>are</w:t>
      </w:r>
      <w:r w:rsidRPr="009A0F87">
        <w:t xml:space="preserve"> pooled</w:t>
      </w:r>
      <w:proofErr w:type="gramEnd"/>
      <w:r w:rsidRPr="009A0F87">
        <w:t xml:space="preserve"> with the </w:t>
      </w:r>
      <w:r w:rsidR="002D20E2" w:rsidRPr="009A0F87">
        <w:t>AFS portfolio</w:t>
      </w:r>
      <w:r w:rsidR="002200BC" w:rsidRPr="009A0F87">
        <w:t>.  Investment p</w:t>
      </w:r>
      <w:r w:rsidR="002D20E2" w:rsidRPr="009A0F87">
        <w:t>erform</w:t>
      </w:r>
      <w:r w:rsidR="002200BC" w:rsidRPr="009A0F87">
        <w:t>ance, positive or negative</w:t>
      </w:r>
      <w:r w:rsidR="002D20E2" w:rsidRPr="009A0F87">
        <w:t xml:space="preserve">, </w:t>
      </w:r>
      <w:r w:rsidR="00482E7A" w:rsidRPr="009A0F87">
        <w:t>will reflect that of the overall</w:t>
      </w:r>
      <w:r w:rsidR="00425003" w:rsidRPr="009A0F87">
        <w:t xml:space="preserve"> portfolio.   </w:t>
      </w:r>
      <w:r w:rsidR="009A0F87" w:rsidRPr="009A0F87">
        <w:rPr>
          <w:rFonts w:ascii="Calibri" w:hAnsi="Calibri"/>
          <w:shd w:val="clear" w:color="auto" w:fill="FFFFFF"/>
        </w:rPr>
        <w:t>Investments may be subject to either gains or losses within a given period, and there is no guarantee of positive results over short</w:t>
      </w:r>
      <w:r w:rsidR="000B6B14">
        <w:rPr>
          <w:rFonts w:ascii="Calibri" w:hAnsi="Calibri"/>
          <w:shd w:val="clear" w:color="auto" w:fill="FFFFFF"/>
        </w:rPr>
        <w:t>er</w:t>
      </w:r>
      <w:r w:rsidR="009A0F87" w:rsidRPr="009A0F87">
        <w:rPr>
          <w:rFonts w:ascii="Calibri" w:hAnsi="Calibri"/>
          <w:shd w:val="clear" w:color="auto" w:fill="FFFFFF"/>
        </w:rPr>
        <w:t xml:space="preserve"> </w:t>
      </w:r>
      <w:r w:rsidR="000B6B14" w:rsidRPr="009A0F87">
        <w:rPr>
          <w:rFonts w:ascii="Calibri" w:hAnsi="Calibri"/>
          <w:shd w:val="clear" w:color="auto" w:fill="FFFFFF"/>
        </w:rPr>
        <w:t>periods</w:t>
      </w:r>
      <w:r w:rsidR="009A0F87" w:rsidRPr="009A0F87">
        <w:rPr>
          <w:rFonts w:ascii="Calibri" w:hAnsi="Calibri"/>
          <w:shd w:val="clear" w:color="auto" w:fill="FFFFFF"/>
        </w:rPr>
        <w:t xml:space="preserve">.  </w:t>
      </w:r>
    </w:p>
    <w:p w:rsidR="009A0F87" w:rsidRPr="009A0F87" w:rsidRDefault="00AD3B22" w:rsidP="00500E97">
      <w:pPr>
        <w:pStyle w:val="ListParagraph"/>
        <w:numPr>
          <w:ilvl w:val="0"/>
          <w:numId w:val="2"/>
        </w:numPr>
      </w:pPr>
      <w:r w:rsidRPr="009A0F87">
        <w:t>AFS will maintain an accounting of all unit invested funds a</w:t>
      </w:r>
      <w:r w:rsidR="00D77337">
        <w:t>nd AFS will be solely responsible for</w:t>
      </w:r>
      <w:r w:rsidRPr="009A0F87">
        <w:t xml:space="preserve"> tracking these funds, interacting with AXA on deposits and withdrawals, </w:t>
      </w:r>
      <w:r w:rsidR="009A0F87" w:rsidRPr="009A0F87">
        <w:t>assigning return</w:t>
      </w:r>
      <w:r w:rsidRPr="009A0F87">
        <w:t>, and providing regular statements of account activity and balance to the units.  Units should not contact AXA or the AXA investment advisor working with AFS.</w:t>
      </w:r>
      <w:r w:rsidR="00D77337">
        <w:t xml:space="preserve">  Any questions regarding Unit investments </w:t>
      </w:r>
      <w:proofErr w:type="gramStart"/>
      <w:r w:rsidR="00D77337">
        <w:t>should be directed</w:t>
      </w:r>
      <w:proofErr w:type="gramEnd"/>
      <w:r w:rsidR="00D77337">
        <w:t xml:space="preserve"> to AFS staff</w:t>
      </w:r>
      <w:r w:rsidR="00726F80">
        <w:t>—Daniel Cassidy, Deputy Executive Director (</w:t>
      </w:r>
      <w:hyperlink r:id="rId7" w:history="1">
        <w:r w:rsidR="00726F80" w:rsidRPr="00C26632">
          <w:rPr>
            <w:rStyle w:val="Hyperlink"/>
          </w:rPr>
          <w:t>dcassidy@fisheries.org</w:t>
        </w:r>
      </w:hyperlink>
      <w:r w:rsidR="00726F80">
        <w:t>)</w:t>
      </w:r>
      <w:r w:rsidR="00D77337">
        <w:t>.</w:t>
      </w:r>
      <w:r w:rsidR="009A0F87" w:rsidRPr="009A0F87">
        <w:br/>
      </w:r>
    </w:p>
    <w:p w:rsidR="002D20E2" w:rsidRDefault="00482E7A" w:rsidP="009A0F87">
      <w:pPr>
        <w:pStyle w:val="ListParagraph"/>
        <w:numPr>
          <w:ilvl w:val="0"/>
          <w:numId w:val="2"/>
        </w:numPr>
      </w:pPr>
      <w:r>
        <w:t xml:space="preserve">Each unit investment account </w:t>
      </w:r>
      <w:proofErr w:type="gramStart"/>
      <w:r w:rsidR="000B6B14">
        <w:t xml:space="preserve">is </w:t>
      </w:r>
      <w:r w:rsidR="009A0F87">
        <w:t>assigned</w:t>
      </w:r>
      <w:proofErr w:type="gramEnd"/>
      <w:r w:rsidR="009A0F87">
        <w:t xml:space="preserve"> a monthly return</w:t>
      </w:r>
      <w:r>
        <w:t xml:space="preserve"> based upon the AXA monthly statement</w:t>
      </w:r>
      <w:r w:rsidR="00D77337">
        <w:t xml:space="preserve"> and AXA monthly return calculations.</w:t>
      </w:r>
      <w:r w:rsidR="00F534C9">
        <w:t xml:space="preserve">  Deposits made during any given month will be assigned an investment start date of the </w:t>
      </w:r>
      <w:proofErr w:type="gramStart"/>
      <w:r w:rsidR="00F534C9">
        <w:t>1</w:t>
      </w:r>
      <w:r w:rsidR="00F534C9" w:rsidRPr="009A0F87">
        <w:rPr>
          <w:vertAlign w:val="superscript"/>
        </w:rPr>
        <w:t>st</w:t>
      </w:r>
      <w:proofErr w:type="gramEnd"/>
      <w:r w:rsidR="00F534C9">
        <w:t xml:space="preserve"> of the f</w:t>
      </w:r>
      <w:r w:rsidR="009A0F87">
        <w:t>ollowing month and receive return</w:t>
      </w:r>
      <w:r w:rsidR="00F534C9">
        <w:t xml:space="preserve"> adjustments be</w:t>
      </w:r>
      <w:r w:rsidR="00D77337">
        <w:t>ginning with that starting date</w:t>
      </w:r>
      <w:r w:rsidR="00F534C9">
        <w:t xml:space="preserve">.  Withdrawals </w:t>
      </w:r>
      <w:proofErr w:type="gramStart"/>
      <w:r w:rsidR="00F534C9">
        <w:t>will be based</w:t>
      </w:r>
      <w:proofErr w:type="gramEnd"/>
      <w:r w:rsidR="00F534C9">
        <w:t xml:space="preserve"> upon the account value at the end of the month preceding withdrawal date.</w:t>
      </w:r>
    </w:p>
    <w:p w:rsidR="00975834" w:rsidRPr="00D77337" w:rsidRDefault="00975834" w:rsidP="00975834">
      <w:pPr>
        <w:rPr>
          <w:sz w:val="36"/>
          <w:szCs w:val="36"/>
        </w:rPr>
      </w:pPr>
      <w:r w:rsidRPr="00D77337">
        <w:rPr>
          <w:b/>
          <w:bCs/>
          <w:sz w:val="36"/>
          <w:szCs w:val="36"/>
        </w:rPr>
        <w:t>Balances and Returns by Year since Inception</w:t>
      </w:r>
    </w:p>
    <w:p w:rsidR="00975834" w:rsidRPr="00975834" w:rsidRDefault="00975834" w:rsidP="00975834">
      <w:pPr>
        <w:rPr>
          <w:u w:val="single"/>
        </w:rPr>
      </w:pPr>
      <w:r w:rsidRPr="00975834">
        <w:t xml:space="preserve"> </w:t>
      </w:r>
      <w:r>
        <w:tab/>
      </w:r>
      <w:r>
        <w:tab/>
      </w:r>
      <w:r w:rsidR="00D77337">
        <w:t xml:space="preserve">   </w:t>
      </w:r>
      <w:r w:rsidRPr="00975834">
        <w:rPr>
          <w:b/>
          <w:bCs/>
        </w:rPr>
        <w:tab/>
      </w:r>
      <w:r w:rsidRPr="00975834">
        <w:rPr>
          <w:b/>
          <w:bCs/>
        </w:rPr>
        <w:tab/>
      </w:r>
      <w:r w:rsidRPr="00975834">
        <w:rPr>
          <w:b/>
          <w:bCs/>
          <w:u w:val="single"/>
        </w:rPr>
        <w:t xml:space="preserve">      </w:t>
      </w:r>
      <w:r w:rsidRPr="00975834">
        <w:rPr>
          <w:b/>
          <w:bCs/>
          <w:u w:val="single"/>
        </w:rPr>
        <w:tab/>
      </w:r>
      <w:r>
        <w:rPr>
          <w:b/>
          <w:bCs/>
          <w:u w:val="single"/>
        </w:rPr>
        <w:t xml:space="preserve">     </w:t>
      </w:r>
      <w:r w:rsidRPr="00975834">
        <w:rPr>
          <w:b/>
          <w:bCs/>
          <w:u w:val="single"/>
        </w:rPr>
        <w:t>Net Returns</w:t>
      </w:r>
      <w:r>
        <w:rPr>
          <w:b/>
          <w:bCs/>
          <w:u w:val="single"/>
        </w:rPr>
        <w:tab/>
        <w:t xml:space="preserve">  </w:t>
      </w:r>
      <w:r>
        <w:rPr>
          <w:b/>
          <w:bCs/>
          <w:u w:val="single"/>
        </w:rPr>
        <w:tab/>
      </w:r>
      <w:r w:rsidRPr="00975834">
        <w:rPr>
          <w:b/>
          <w:bCs/>
          <w:u w:val="single"/>
        </w:rPr>
        <w:t xml:space="preserve">                          </w:t>
      </w:r>
    </w:p>
    <w:p w:rsidR="00975834" w:rsidRDefault="00414EE6" w:rsidP="00414EE6">
      <w:pPr>
        <w:spacing w:after="0" w:line="240" w:lineRule="auto"/>
        <w:ind w:left="720" w:firstLine="720"/>
        <w:rPr>
          <w:b/>
          <w:bCs/>
        </w:rPr>
      </w:pPr>
      <w:r w:rsidRPr="00975834">
        <w:rPr>
          <w:b/>
          <w:bCs/>
        </w:rPr>
        <w:t>Balances</w:t>
      </w:r>
      <w:r w:rsidR="00975834">
        <w:rPr>
          <w:b/>
          <w:bCs/>
        </w:rPr>
        <w:t xml:space="preserve">  </w:t>
      </w:r>
      <w:r>
        <w:rPr>
          <w:b/>
          <w:bCs/>
        </w:rPr>
        <w:tab/>
      </w:r>
      <w:r>
        <w:rPr>
          <w:b/>
          <w:bCs/>
        </w:rPr>
        <w:tab/>
      </w:r>
      <w:r w:rsidR="00975834" w:rsidRPr="00975834">
        <w:rPr>
          <w:b/>
          <w:bCs/>
        </w:rPr>
        <w:t xml:space="preserve">Annual Change </w:t>
      </w:r>
      <w:r w:rsidR="00975834" w:rsidRPr="00975834">
        <w:rPr>
          <w:b/>
          <w:bCs/>
        </w:rPr>
        <w:tab/>
      </w:r>
      <w:r>
        <w:rPr>
          <w:b/>
          <w:bCs/>
        </w:rPr>
        <w:tab/>
      </w:r>
      <w:r w:rsidR="00975834" w:rsidRPr="00975834">
        <w:rPr>
          <w:b/>
          <w:bCs/>
        </w:rPr>
        <w:t>Cum</w:t>
      </w:r>
      <w:r w:rsidR="00975834">
        <w:rPr>
          <w:b/>
          <w:bCs/>
        </w:rPr>
        <w:t>ulative</w:t>
      </w:r>
      <w:r w:rsidR="00975834" w:rsidRPr="00975834">
        <w:rPr>
          <w:b/>
          <w:bCs/>
        </w:rPr>
        <w:t xml:space="preserve"> Since</w:t>
      </w:r>
    </w:p>
    <w:p w:rsidR="00975834" w:rsidRDefault="00975834" w:rsidP="00726F80">
      <w:pPr>
        <w:spacing w:after="0" w:line="240" w:lineRule="auto"/>
        <w:ind w:left="5040" w:firstLine="720"/>
        <w:rPr>
          <w:b/>
          <w:bCs/>
        </w:rPr>
      </w:pPr>
      <w:r w:rsidRPr="00975834">
        <w:rPr>
          <w:b/>
          <w:bCs/>
        </w:rPr>
        <w:t>Sept. 2006</w:t>
      </w:r>
    </w:p>
    <w:p w:rsidR="00975834" w:rsidRPr="00975834" w:rsidRDefault="00975834" w:rsidP="00975834">
      <w:pPr>
        <w:spacing w:after="0" w:line="240" w:lineRule="auto"/>
        <w:ind w:left="3600"/>
        <w:rPr>
          <w:b/>
          <w:bCs/>
        </w:rPr>
      </w:pPr>
    </w:p>
    <w:p w:rsidR="00975834" w:rsidRPr="00975834" w:rsidRDefault="00975834" w:rsidP="00975834">
      <w:pPr>
        <w:tabs>
          <w:tab w:val="left" w:pos="1620"/>
          <w:tab w:val="right" w:pos="4590"/>
          <w:tab w:val="right" w:pos="7020"/>
        </w:tabs>
      </w:pPr>
      <w:r w:rsidRPr="00975834">
        <w:t xml:space="preserve">Opening </w:t>
      </w:r>
      <w:r w:rsidRPr="00975834">
        <w:tab/>
        <w:t>$1,492,316</w:t>
      </w:r>
    </w:p>
    <w:p w:rsidR="00975834" w:rsidRPr="00975834" w:rsidRDefault="00975834" w:rsidP="00975834">
      <w:pPr>
        <w:tabs>
          <w:tab w:val="left" w:pos="1620"/>
          <w:tab w:val="right" w:pos="4590"/>
          <w:tab w:val="right" w:pos="7020"/>
        </w:tabs>
      </w:pPr>
      <w:r>
        <w:t>12/31/06</w:t>
      </w:r>
      <w:r>
        <w:tab/>
        <w:t>$1,553,737</w:t>
      </w:r>
      <w:r>
        <w:tab/>
        <w:t>4.12%</w:t>
      </w:r>
      <w:r>
        <w:tab/>
      </w:r>
      <w:r w:rsidRPr="00975834">
        <w:t>4.12%</w:t>
      </w:r>
    </w:p>
    <w:p w:rsidR="00975834" w:rsidRPr="00975834" w:rsidRDefault="00975834" w:rsidP="00975834">
      <w:pPr>
        <w:tabs>
          <w:tab w:val="left" w:pos="1620"/>
          <w:tab w:val="right" w:pos="4590"/>
          <w:tab w:val="right" w:pos="7020"/>
        </w:tabs>
      </w:pPr>
      <w:r>
        <w:t>12/31/07</w:t>
      </w:r>
      <w:r>
        <w:tab/>
        <w:t>$2,274,343</w:t>
      </w:r>
      <w:r>
        <w:tab/>
      </w:r>
      <w:r w:rsidRPr="00975834">
        <w:t>5.60%</w:t>
      </w:r>
      <w:r>
        <w:tab/>
      </w:r>
      <w:r w:rsidRPr="00975834">
        <w:t>8.70%</w:t>
      </w:r>
    </w:p>
    <w:p w:rsidR="00975834" w:rsidRPr="00975834" w:rsidRDefault="00975834" w:rsidP="00975834">
      <w:pPr>
        <w:tabs>
          <w:tab w:val="left" w:pos="1620"/>
          <w:tab w:val="right" w:pos="4590"/>
          <w:tab w:val="right" w:pos="7020"/>
        </w:tabs>
      </w:pPr>
      <w:r w:rsidRPr="00975834">
        <w:t>12/31/08</w:t>
      </w:r>
      <w:r w:rsidRPr="00975834">
        <w:tab/>
        <w:t>$1,409,546</w:t>
      </w:r>
      <w:r>
        <w:tab/>
      </w:r>
      <w:r w:rsidRPr="00975834">
        <w:t>- 38.02%</w:t>
      </w:r>
      <w:r>
        <w:tab/>
      </w:r>
      <w:r w:rsidRPr="00975834">
        <w:t>- 32.63%</w:t>
      </w:r>
    </w:p>
    <w:p w:rsidR="00975834" w:rsidRPr="00975834" w:rsidRDefault="00975834" w:rsidP="00975834">
      <w:pPr>
        <w:tabs>
          <w:tab w:val="left" w:pos="1620"/>
          <w:tab w:val="right" w:pos="4590"/>
          <w:tab w:val="right" w:pos="7020"/>
        </w:tabs>
      </w:pPr>
      <w:r w:rsidRPr="00975834">
        <w:t>12/31/09</w:t>
      </w:r>
      <w:r w:rsidRPr="00975834">
        <w:tab/>
        <w:t>$1,812,915</w:t>
      </w:r>
      <w:r>
        <w:tab/>
      </w:r>
      <w:r w:rsidRPr="00975834">
        <w:t>28.62%</w:t>
      </w:r>
      <w:r>
        <w:tab/>
      </w:r>
      <w:r w:rsidRPr="00975834">
        <w:t>-13.35%</w:t>
      </w:r>
    </w:p>
    <w:p w:rsidR="00975834" w:rsidRPr="00975834" w:rsidRDefault="00975834" w:rsidP="00975834">
      <w:pPr>
        <w:tabs>
          <w:tab w:val="left" w:pos="1620"/>
          <w:tab w:val="right" w:pos="4590"/>
          <w:tab w:val="right" w:pos="7020"/>
        </w:tabs>
      </w:pPr>
      <w:r w:rsidRPr="00975834">
        <w:t>12/31/10</w:t>
      </w:r>
      <w:r w:rsidRPr="00975834">
        <w:tab/>
        <w:t>$2,084,589</w:t>
      </w:r>
      <w:r>
        <w:tab/>
      </w:r>
      <w:r w:rsidRPr="00975834">
        <w:t>14.99%</w:t>
      </w:r>
      <w:r>
        <w:tab/>
      </w:r>
      <w:r w:rsidRPr="00975834">
        <w:t>- 0.37%</w:t>
      </w:r>
    </w:p>
    <w:p w:rsidR="00975834" w:rsidRPr="00975834" w:rsidRDefault="00975834" w:rsidP="00975834">
      <w:pPr>
        <w:tabs>
          <w:tab w:val="left" w:pos="1620"/>
          <w:tab w:val="right" w:pos="4590"/>
          <w:tab w:val="right" w:pos="7020"/>
        </w:tabs>
      </w:pPr>
      <w:r w:rsidRPr="00975834">
        <w:t>12/31/11</w:t>
      </w:r>
      <w:r w:rsidRPr="00975834">
        <w:tab/>
        <w:t>$2,334,281</w:t>
      </w:r>
      <w:r>
        <w:tab/>
      </w:r>
      <w:r w:rsidRPr="00975834">
        <w:t>- 6.05%</w:t>
      </w:r>
      <w:r>
        <w:tab/>
      </w:r>
      <w:r w:rsidRPr="00975834">
        <w:t>- 6.35%</w:t>
      </w:r>
    </w:p>
    <w:p w:rsidR="00975834" w:rsidRPr="00975834" w:rsidRDefault="00975834" w:rsidP="00975834">
      <w:pPr>
        <w:tabs>
          <w:tab w:val="left" w:pos="1620"/>
          <w:tab w:val="right" w:pos="4590"/>
          <w:tab w:val="right" w:pos="7020"/>
        </w:tabs>
      </w:pPr>
      <w:r w:rsidRPr="00975834">
        <w:t>12/31/12</w:t>
      </w:r>
      <w:r w:rsidRPr="00975834">
        <w:tab/>
        <w:t>$2,623,752</w:t>
      </w:r>
      <w:r>
        <w:tab/>
      </w:r>
      <w:r w:rsidRPr="00975834">
        <w:t>12.40%</w:t>
      </w:r>
      <w:r>
        <w:tab/>
      </w:r>
      <w:r w:rsidRPr="00975834">
        <w:t>5.27%</w:t>
      </w:r>
    </w:p>
    <w:p w:rsidR="00975834" w:rsidRPr="00975834" w:rsidRDefault="00975834" w:rsidP="00975834">
      <w:pPr>
        <w:tabs>
          <w:tab w:val="left" w:pos="1620"/>
          <w:tab w:val="right" w:pos="4590"/>
          <w:tab w:val="right" w:pos="7020"/>
        </w:tabs>
      </w:pPr>
      <w:r w:rsidRPr="00975834">
        <w:t>12/31/13</w:t>
      </w:r>
      <w:r w:rsidRPr="00975834">
        <w:tab/>
        <w:t>$3,203,385</w:t>
      </w:r>
      <w:r>
        <w:tab/>
      </w:r>
      <w:r w:rsidRPr="00975834">
        <w:t>22.09%</w:t>
      </w:r>
      <w:r>
        <w:tab/>
      </w:r>
      <w:r w:rsidRPr="00975834">
        <w:t>28.53%</w:t>
      </w:r>
    </w:p>
    <w:p w:rsidR="00975834" w:rsidRDefault="0000185C" w:rsidP="00975834">
      <w:pPr>
        <w:tabs>
          <w:tab w:val="left" w:pos="1620"/>
          <w:tab w:val="right" w:pos="4590"/>
          <w:tab w:val="right" w:pos="7020"/>
        </w:tabs>
      </w:pPr>
      <w:r>
        <w:t>12/31/14</w:t>
      </w:r>
      <w:r w:rsidR="00975834" w:rsidRPr="00975834">
        <w:tab/>
        <w:t>$3,</w:t>
      </w:r>
      <w:r>
        <w:t>727, 402</w:t>
      </w:r>
      <w:r w:rsidR="00975834">
        <w:tab/>
        <w:t>2.64%</w:t>
      </w:r>
      <w:r w:rsidR="00975834">
        <w:tab/>
      </w:r>
      <w:r w:rsidR="001C4A1F">
        <w:t>33</w:t>
      </w:r>
      <w:r w:rsidR="00975834" w:rsidRPr="00975834">
        <w:t>.</w:t>
      </w:r>
      <w:r w:rsidR="001C4A1F">
        <w:t>56</w:t>
      </w:r>
      <w:bookmarkStart w:id="0" w:name="_GoBack"/>
      <w:bookmarkEnd w:id="0"/>
      <w:r w:rsidR="00975834" w:rsidRPr="00975834">
        <w:t>%</w:t>
      </w:r>
    </w:p>
    <w:p w:rsidR="009C5B78" w:rsidRPr="00975834" w:rsidRDefault="009C5B78" w:rsidP="00975834">
      <w:pPr>
        <w:tabs>
          <w:tab w:val="left" w:pos="1620"/>
          <w:tab w:val="right" w:pos="4590"/>
          <w:tab w:val="right" w:pos="7020"/>
        </w:tabs>
      </w:pPr>
      <w:r>
        <w:t>12/31/15</w:t>
      </w:r>
      <w:r>
        <w:tab/>
        <w:t>$4,177,167</w:t>
      </w:r>
      <w:r>
        <w:tab/>
        <w:t>- .80%</w:t>
      </w:r>
      <w:r>
        <w:tab/>
      </w:r>
      <w:r w:rsidR="002C395D">
        <w:t>24.7</w:t>
      </w:r>
      <w:r w:rsidR="005B4DF4">
        <w:t>%</w:t>
      </w:r>
    </w:p>
    <w:p w:rsidR="00975834" w:rsidRPr="00975834" w:rsidRDefault="000B6B14" w:rsidP="00975834">
      <w:r>
        <w:t>12/31/16</w:t>
      </w:r>
      <w:r>
        <w:tab/>
        <w:t xml:space="preserve">    </w:t>
      </w:r>
      <w:r w:rsidR="002C395D">
        <w:t>$3,929,119</w:t>
      </w:r>
      <w:r w:rsidR="002C395D">
        <w:tab/>
      </w:r>
      <w:r w:rsidR="002C395D">
        <w:tab/>
        <w:t xml:space="preserve">          9.2%</w:t>
      </w:r>
      <w:r w:rsidR="002C395D">
        <w:tab/>
      </w:r>
      <w:r w:rsidR="002C395D">
        <w:tab/>
      </w:r>
      <w:r w:rsidR="002C395D">
        <w:tab/>
        <w:t>38.5%</w:t>
      </w:r>
    </w:p>
    <w:p w:rsidR="009C5B78" w:rsidRDefault="009C5B78" w:rsidP="009C5B78">
      <w:pPr>
        <w:rPr>
          <w:rFonts w:cs="UniversLTStd-BoldCn"/>
          <w:b/>
          <w:bCs/>
          <w:u w:val="single"/>
        </w:rPr>
      </w:pPr>
    </w:p>
    <w:p w:rsidR="000B6B14" w:rsidRDefault="000B6B14" w:rsidP="009C5B78">
      <w:pPr>
        <w:rPr>
          <w:rFonts w:cs="UniversLTStd-BoldCn"/>
          <w:b/>
          <w:bCs/>
          <w:u w:val="single"/>
        </w:rPr>
      </w:pPr>
    </w:p>
    <w:p w:rsidR="000B6B14" w:rsidRDefault="000B6B14" w:rsidP="009C5B78">
      <w:pPr>
        <w:rPr>
          <w:rFonts w:cs="UniversLTStd-LightCn"/>
        </w:rPr>
      </w:pPr>
    </w:p>
    <w:p w:rsidR="00DE5D56" w:rsidRPr="00892240" w:rsidRDefault="00DE5D56" w:rsidP="00DE5D56">
      <w:pPr>
        <w:ind w:left="1440" w:firstLine="720"/>
        <w:rPr>
          <w:b/>
        </w:rPr>
      </w:pPr>
      <w:r w:rsidRPr="00836C37">
        <w:rPr>
          <w:b/>
          <w:noProof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-53340</wp:posOffset>
            </wp:positionH>
            <wp:positionV relativeFrom="paragraph">
              <wp:posOffset>-46990</wp:posOffset>
            </wp:positionV>
            <wp:extent cx="771525" cy="695325"/>
            <wp:effectExtent l="0" t="0" r="9525" b="9525"/>
            <wp:wrapNone/>
            <wp:docPr id="2" name="Picture 2" descr="AFS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FS_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Monotype Corsiva" w:hAnsi="Monotype Corsiva" w:cs="Monotype Corsiva"/>
          <w:bCs/>
          <w:i/>
          <w:iCs/>
          <w:sz w:val="44"/>
          <w:szCs w:val="44"/>
        </w:rPr>
        <w:t xml:space="preserve">      </w:t>
      </w:r>
      <w:r w:rsidRPr="00D568BE">
        <w:rPr>
          <w:rFonts w:ascii="Monotype Corsiva" w:hAnsi="Monotype Corsiva" w:cs="Monotype Corsiva"/>
          <w:bCs/>
          <w:i/>
          <w:iCs/>
          <w:sz w:val="44"/>
          <w:szCs w:val="44"/>
        </w:rPr>
        <w:t>American Fisheries Society</w:t>
      </w:r>
      <w:r w:rsidRPr="00D568BE">
        <w:rPr>
          <w:bCs/>
          <w:sz w:val="44"/>
          <w:szCs w:val="44"/>
        </w:rPr>
        <w:t xml:space="preserve"> </w:t>
      </w:r>
    </w:p>
    <w:p w:rsidR="00DE5D56" w:rsidRPr="00165D3D" w:rsidRDefault="00DE5D56" w:rsidP="00DE5D56">
      <w:pPr>
        <w:tabs>
          <w:tab w:val="left" w:pos="-1440"/>
        </w:tabs>
        <w:ind w:left="720" w:hanging="720"/>
        <w:rPr>
          <w:b/>
          <w:color w:val="006666"/>
          <w:sz w:val="19"/>
          <w:szCs w:val="19"/>
        </w:rPr>
      </w:pPr>
      <w:r>
        <w:rPr>
          <w:sz w:val="32"/>
          <w:szCs w:val="32"/>
        </w:rPr>
        <w:tab/>
        <w:t xml:space="preserve">         </w:t>
      </w:r>
      <w:r w:rsidRPr="00165D3D">
        <w:rPr>
          <w:b/>
          <w:color w:val="006666"/>
          <w:sz w:val="19"/>
          <w:szCs w:val="19"/>
        </w:rPr>
        <w:t xml:space="preserve">Organized 1870 to Promote the Conservation, Development and Wise Utilization of the Fisheries </w:t>
      </w:r>
    </w:p>
    <w:p w:rsidR="00DE5D56" w:rsidRPr="00C932E9" w:rsidRDefault="00DE5D56" w:rsidP="00C932E9">
      <w:pPr>
        <w:tabs>
          <w:tab w:val="center" w:pos="4590"/>
        </w:tabs>
        <w:rPr>
          <w:color w:val="222222"/>
          <w:shd w:val="clear" w:color="auto" w:fill="FFFFFF"/>
        </w:rPr>
      </w:pPr>
      <w:r>
        <w:rPr>
          <w:sz w:val="32"/>
          <w:szCs w:val="32"/>
        </w:rPr>
        <w:t xml:space="preserve">               </w:t>
      </w:r>
    </w:p>
    <w:p w:rsidR="00DE5D56" w:rsidRPr="00DE5D56" w:rsidRDefault="00DE5D56">
      <w:pPr>
        <w:rPr>
          <w:b/>
          <w:sz w:val="28"/>
          <w:szCs w:val="28"/>
        </w:rPr>
      </w:pPr>
      <w:r w:rsidRPr="00DE5D56">
        <w:rPr>
          <w:b/>
          <w:sz w:val="28"/>
          <w:szCs w:val="28"/>
        </w:rPr>
        <w:t>Application for Deposit of Unit Funds in AFS Investment Portfolio</w:t>
      </w:r>
    </w:p>
    <w:p w:rsidR="00DE5D56" w:rsidRDefault="00DE5D56"/>
    <w:p w:rsidR="00DE5D56" w:rsidRDefault="00DE5D56">
      <w:r>
        <w:t>A</w:t>
      </w:r>
      <w:r w:rsidR="000D005F">
        <w:t>F</w:t>
      </w:r>
      <w:r>
        <w:t>S Subunit Name: _____________________________________________</w:t>
      </w:r>
      <w:r w:rsidR="00ED510E">
        <w:t>_____________________</w:t>
      </w:r>
    </w:p>
    <w:p w:rsidR="00DE5D56" w:rsidRDefault="00DE5D56">
      <w:r>
        <w:t>Primary Contact</w:t>
      </w:r>
      <w:r w:rsidR="00ED510E">
        <w:t xml:space="preserve"> Name</w:t>
      </w:r>
      <w:r>
        <w:t>: _________</w:t>
      </w:r>
      <w:r w:rsidR="00ED510E">
        <w:t>_________________________</w:t>
      </w:r>
      <w:proofErr w:type="gramStart"/>
      <w:r w:rsidR="00ED510E">
        <w:t>_  Title</w:t>
      </w:r>
      <w:proofErr w:type="gramEnd"/>
      <w:r w:rsidR="00ED510E">
        <w:t>: ______________________</w:t>
      </w:r>
    </w:p>
    <w:p w:rsidR="00ED510E" w:rsidRDefault="00DE5D56">
      <w:r>
        <w:t>Street Address: ________________________________________________</w:t>
      </w:r>
      <w:r w:rsidR="00ED510E">
        <w:t>_______________________</w:t>
      </w:r>
    </w:p>
    <w:p w:rsidR="00ED510E" w:rsidRDefault="00ED510E">
      <w:r>
        <w:t>City: ________________________________________   State: _____________</w:t>
      </w:r>
      <w:proofErr w:type="gramStart"/>
      <w:r>
        <w:t>_  Zip</w:t>
      </w:r>
      <w:proofErr w:type="gramEnd"/>
      <w:r>
        <w:t xml:space="preserve"> Code: ___________</w:t>
      </w:r>
    </w:p>
    <w:p w:rsidR="00DE5D56" w:rsidRDefault="00DE5D56"/>
    <w:p w:rsidR="00DE5D56" w:rsidRDefault="00DE5D56">
      <w:r>
        <w:t>Email: __________________________________________________</w:t>
      </w:r>
    </w:p>
    <w:p w:rsidR="00ED510E" w:rsidRDefault="00ED510E">
      <w:r>
        <w:t>Phone:  _________________________________________________</w:t>
      </w:r>
    </w:p>
    <w:p w:rsidR="00ED510E" w:rsidRDefault="00ED510E">
      <w:r>
        <w:t xml:space="preserve">Amount to </w:t>
      </w:r>
      <w:proofErr w:type="gramStart"/>
      <w:r>
        <w:t>be deposited</w:t>
      </w:r>
      <w:proofErr w:type="gramEnd"/>
      <w:r>
        <w:t>:  ___</w:t>
      </w:r>
      <w:r w:rsidR="00C932E9">
        <w:t>_______________________________</w:t>
      </w:r>
    </w:p>
    <w:p w:rsidR="00ED510E" w:rsidRDefault="00ED510E">
      <w:r>
        <w:t xml:space="preserve">Funds deposited by AFS units </w:t>
      </w:r>
      <w:r w:rsidR="000B6B14">
        <w:t>are</w:t>
      </w:r>
      <w:r>
        <w:t xml:space="preserve"> with other AFS funds into a single investment portfolio managed by AXA.  </w:t>
      </w:r>
      <w:r w:rsidR="009A0F87" w:rsidRPr="009A0F87">
        <w:rPr>
          <w:rFonts w:ascii="Calibri" w:hAnsi="Calibri"/>
          <w:shd w:val="clear" w:color="auto" w:fill="FFFFFF"/>
        </w:rPr>
        <w:t xml:space="preserve">Investments may be subject to either gains or losses within a given period, and there is no guarantee of positive results over </w:t>
      </w:r>
      <w:r w:rsidR="000B6B14">
        <w:rPr>
          <w:rFonts w:ascii="Calibri" w:hAnsi="Calibri"/>
          <w:shd w:val="clear" w:color="auto" w:fill="FFFFFF"/>
        </w:rPr>
        <w:t>any time horizon</w:t>
      </w:r>
      <w:r w:rsidR="009A0F87" w:rsidRPr="009A0F87">
        <w:rPr>
          <w:rFonts w:ascii="Calibri" w:hAnsi="Calibri"/>
          <w:shd w:val="clear" w:color="auto" w:fill="FFFFFF"/>
        </w:rPr>
        <w:t>.</w:t>
      </w:r>
      <w:r>
        <w:t xml:space="preserve">  </w:t>
      </w:r>
      <w:r w:rsidR="009A0F87" w:rsidRPr="009A0F87">
        <w:t>Past performance is no guarantee or indicator of future performance</w:t>
      </w:r>
      <w:r w:rsidR="00C932E9">
        <w:t xml:space="preserve">.  </w:t>
      </w:r>
      <w:r w:rsidR="000B6B14">
        <w:t>The</w:t>
      </w:r>
      <w:r>
        <w:t xml:space="preserve"> annual investment fee </w:t>
      </w:r>
      <w:r w:rsidR="000B6B14">
        <w:t>is</w:t>
      </w:r>
      <w:r>
        <w:t xml:space="preserve"> 0.5% </w:t>
      </w:r>
      <w:r w:rsidR="000B6B14">
        <w:t xml:space="preserve">in addition to the administrative expenses of the underlying mutual fund investments and </w:t>
      </w:r>
      <w:proofErr w:type="gramStart"/>
      <w:r w:rsidR="000B6B14">
        <w:t>is</w:t>
      </w:r>
      <w:r>
        <w:t xml:space="preserve"> charged</w:t>
      </w:r>
      <w:proofErr w:type="gramEnd"/>
      <w:r>
        <w:t xml:space="preserve"> to all investments as is done with the entire AFS portfolio.  Units</w:t>
      </w:r>
      <w:r w:rsidR="00D2533E">
        <w:t xml:space="preserve"> should be fully aware that there are no guarantees on the performance of these investments.  Units should also agree that these investments </w:t>
      </w:r>
      <w:r w:rsidR="000B6B14">
        <w:t>are</w:t>
      </w:r>
      <w:r w:rsidR="00D2533E">
        <w:t xml:space="preserve"> part of a long-term investment strategy and funds </w:t>
      </w:r>
      <w:proofErr w:type="gramStart"/>
      <w:r w:rsidR="00D2533E">
        <w:t>should not be considered</w:t>
      </w:r>
      <w:proofErr w:type="gramEnd"/>
      <w:r w:rsidR="00D2533E">
        <w:t xml:space="preserve"> for operational expenses.  A minimum investment period of </w:t>
      </w:r>
      <w:r w:rsidR="000B6B14">
        <w:t>three</w:t>
      </w:r>
      <w:r w:rsidR="00D2533E">
        <w:t xml:space="preserve"> years </w:t>
      </w:r>
      <w:proofErr w:type="gramStart"/>
      <w:r w:rsidR="00D2533E">
        <w:t>is recommended</w:t>
      </w:r>
      <w:proofErr w:type="gramEnd"/>
      <w:r w:rsidR="00D2533E">
        <w:t xml:space="preserve"> although there is no penalty for withdrawal of funds at any time.  The AFS investment portfolio </w:t>
      </w:r>
      <w:proofErr w:type="gramStart"/>
      <w:r w:rsidR="00D2533E">
        <w:t>is managed</w:t>
      </w:r>
      <w:proofErr w:type="gramEnd"/>
      <w:r w:rsidR="00D2533E">
        <w:t xml:space="preserve"> under a strategy developed by the AFS Investment </w:t>
      </w:r>
      <w:r w:rsidR="00C932E9">
        <w:t xml:space="preserve">Committee.  Units do not have any options for selecting specific investment funds or other investment instruments (e.g. money market, bonds) for their funds.  All funds </w:t>
      </w:r>
      <w:proofErr w:type="gramStart"/>
      <w:r w:rsidR="00C932E9">
        <w:t>are considered</w:t>
      </w:r>
      <w:proofErr w:type="gramEnd"/>
      <w:r w:rsidR="00C932E9">
        <w:t xml:space="preserve"> part of the AFS investment pool and are managed as such.</w:t>
      </w:r>
    </w:p>
    <w:p w:rsidR="00C932E9" w:rsidRDefault="00883000">
      <w:r>
        <w:t xml:space="preserve">Deposits should be sent </w:t>
      </w:r>
      <w:proofErr w:type="gramStart"/>
      <w:r>
        <w:t>to:</w:t>
      </w:r>
      <w:proofErr w:type="gramEnd"/>
      <w:r>
        <w:t xml:space="preserve"> </w:t>
      </w:r>
      <w:r w:rsidR="001A1D0C">
        <w:t>Daniel Cassidy</w:t>
      </w:r>
      <w:r>
        <w:t>, American Fisheries Society, 5410 Grosvenor Lane, Suite 110, Bethesda, MD  20814-2199.  Make checks payable to:   American Fisheries Society</w:t>
      </w:r>
    </w:p>
    <w:p w:rsidR="00C932E9" w:rsidRDefault="00C932E9">
      <w:r>
        <w:t>The AFS unit agrees to these conditions.</w:t>
      </w:r>
    </w:p>
    <w:p w:rsidR="00C932E9" w:rsidRDefault="00C932E9"/>
    <w:p w:rsidR="00C932E9" w:rsidRDefault="00C932E9">
      <w:r>
        <w:t xml:space="preserve">_______________________________________          </w:t>
      </w:r>
      <w:r>
        <w:tab/>
      </w:r>
      <w:r>
        <w:tab/>
        <w:t>Date</w:t>
      </w:r>
      <w:proofErr w:type="gramStart"/>
      <w:r>
        <w:t>:_</w:t>
      </w:r>
      <w:proofErr w:type="gramEnd"/>
      <w:r>
        <w:t>__________________</w:t>
      </w:r>
    </w:p>
    <w:p w:rsidR="009F5D05" w:rsidRDefault="00C932E9">
      <w:r>
        <w:t>AFS Unit Representative</w:t>
      </w:r>
    </w:p>
    <w:sectPr w:rsidR="009F5D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UniversLTStd-BoldC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UniversLTStd-LightC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4D6BFF"/>
    <w:multiLevelType w:val="hybridMultilevel"/>
    <w:tmpl w:val="B70A6E3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3DF4063"/>
    <w:multiLevelType w:val="hybridMultilevel"/>
    <w:tmpl w:val="D098E16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95216CE"/>
    <w:multiLevelType w:val="hybridMultilevel"/>
    <w:tmpl w:val="B28C2D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56B"/>
    <w:rsid w:val="0000185C"/>
    <w:rsid w:val="0006156B"/>
    <w:rsid w:val="0007542B"/>
    <w:rsid w:val="000A50FF"/>
    <w:rsid w:val="000B6B14"/>
    <w:rsid w:val="000D005F"/>
    <w:rsid w:val="001839D6"/>
    <w:rsid w:val="001A1D0C"/>
    <w:rsid w:val="001C4A1F"/>
    <w:rsid w:val="002200BC"/>
    <w:rsid w:val="002750C6"/>
    <w:rsid w:val="002C395D"/>
    <w:rsid w:val="002D20E2"/>
    <w:rsid w:val="002E2F5F"/>
    <w:rsid w:val="003E7D00"/>
    <w:rsid w:val="00414EE6"/>
    <w:rsid w:val="00425003"/>
    <w:rsid w:val="00445415"/>
    <w:rsid w:val="00482E7A"/>
    <w:rsid w:val="00500E97"/>
    <w:rsid w:val="00583F9A"/>
    <w:rsid w:val="005B4DF4"/>
    <w:rsid w:val="0064633E"/>
    <w:rsid w:val="00726F80"/>
    <w:rsid w:val="00740DDD"/>
    <w:rsid w:val="00883000"/>
    <w:rsid w:val="00975834"/>
    <w:rsid w:val="009A0F87"/>
    <w:rsid w:val="009C5B78"/>
    <w:rsid w:val="009F5D05"/>
    <w:rsid w:val="00AD3B22"/>
    <w:rsid w:val="00B13863"/>
    <w:rsid w:val="00B610A7"/>
    <w:rsid w:val="00B94044"/>
    <w:rsid w:val="00C1226F"/>
    <w:rsid w:val="00C8470B"/>
    <w:rsid w:val="00C932E9"/>
    <w:rsid w:val="00C9634C"/>
    <w:rsid w:val="00CD4A9E"/>
    <w:rsid w:val="00D2533E"/>
    <w:rsid w:val="00D77337"/>
    <w:rsid w:val="00D844DF"/>
    <w:rsid w:val="00D91393"/>
    <w:rsid w:val="00DE5D56"/>
    <w:rsid w:val="00E47D40"/>
    <w:rsid w:val="00ED510E"/>
    <w:rsid w:val="00F32DDD"/>
    <w:rsid w:val="00F534C9"/>
    <w:rsid w:val="00FA1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90E85C"/>
  <w15:chartTrackingRefBased/>
  <w15:docId w15:val="{62A49C1F-9421-4D15-A9A4-0F6BF315A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45415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64633E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773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726F8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99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3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cassidy@fisheries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.axa.com/home.htm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1006</Words>
  <Characters>5739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 Austen</dc:creator>
  <cp:keywords/>
  <dc:description/>
  <cp:lastModifiedBy>Dan Cassidy</cp:lastModifiedBy>
  <cp:revision>4</cp:revision>
  <dcterms:created xsi:type="dcterms:W3CDTF">2017-01-17T19:43:00Z</dcterms:created>
  <dcterms:modified xsi:type="dcterms:W3CDTF">2017-03-23T18:09:00Z</dcterms:modified>
</cp:coreProperties>
</file>